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Информация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8"/>
          <w:szCs w:val="28"/>
          <w:shd w:val="clear" w:color="auto" w:fill="ffffff"/>
        </w:rPr>
        <w:t>об</w:t>
      </w:r>
      <w:r>
        <w:rPr>
          <w:rFonts w:ascii="Times New Roman" w:cs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учреждениях дополнительного образования г. Грозного</w:t>
      </w:r>
      <w:r>
        <w:rPr>
          <w:rFonts w:ascii="Times New Roman" w:cs="Times New Roman" w:eastAsia="Calibri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Calibri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2021-2022 учебный год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 5-ти учреждениях дополнительного образования бесплатными дополнительными образовательными услугами охвачено 16 417 учащихся (мальчики – 6181 чел., девочки – 10236 чел.) занимающихся в 120 клубных объединениях. Всего работников - 247 чел., из них </w:t>
      </w: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>педработников</w:t>
      </w: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– 195 чел.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Распоряжением Мэрии г. Грозного от 01.04.2022г. № 519 «О создании Центра выявления и поддержки одаренных детей г. Грозного «Малая академия» и переименовании МБУ ДО «Станция детского (юношеского) технического творчества г. Грозного» создан Центр для одаренных детей в муниципальной системе образования г. Грозного</w:t>
      </w:r>
    </w:p>
    <w:p>
      <w:pPr>
        <w:pStyle w:val="style0"/>
        <w:autoSpaceDE w:val="false"/>
        <w:autoSpaceDN w:val="false"/>
        <w:adjustRightInd w:val="false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рамках реализации мероприятий федерального проекта «Успех каждого ребенка» национального проекта «Образование» осуществляется мониторинг регистрации   реализуемых в подведомственных образовательных организациях программ дополнительного образования на портале «Навигатор дополнительного образования детей Чеченской Республики» (далее - портал) с последующим автоматизированным учетом обучающихся.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Количество зарегистрированных обучающихся, получающих дополнительные образовательные услуги в муниципальной системе образования и занесенных на портал составляет 36 920 – учащихся, что составляет 100 % от числа детей, получающих дополнительные образовательные услуги и 57, 36% от общего числа обучающихся в общеобразовательных организациях г. Грозного. </w:t>
      </w:r>
    </w:p>
    <w:p>
      <w:pPr>
        <w:pStyle w:val="style0"/>
        <w:spacing w:lineRule="auto" w:line="24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cs="Times New Roman" w:eastAsia="Calibri" w:hAnsi="Times New Roman"/>
          <w:sz w:val="28"/>
          <w:szCs w:val="28"/>
        </w:rPr>
        <w:t xml:space="preserve">  Всего 0.7 % детей от общего количества, обучающихся в учреждениях дополнительного образования в возрасте от 5 до 18 лет обеспечены сертификатами персонифицированного финансирования дополнительного образования.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lineRule="auto" w:line="240"/>
        <w:ind w:firstLine="708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рамках исполнения плановых мероприятий регионального проекта «Успех каждого ребенка»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создание новых мест в образовательных организациях различных типов для реализации дополнительных общеразвивающих программ всех направленностей и в целях обеспечения детей дополнительным образованием на базе образовательных организаций и учреждений дополнительного образования г. Грозного на сегодняшний день открыто 56 лабораторий. Из них: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-  художественной направленности – 16 лабораторий;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-  физкультурно- спортивной направленности – 7 лабораторий;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-  социально- педагогической направленности – 6 лабораторий;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-  естественно-научной направленности – 2 лаборатории;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-  туристско- краеведческой направленности – 2 лаборатории;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- технической направленности– 23 лабораторий.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cs="Times New Roman" w:eastAsia="Calibri" w:hAnsi="Times New Roman"/>
          <w:sz w:val="28"/>
          <w:szCs w:val="28"/>
        </w:rPr>
        <w:t xml:space="preserve">  </w:t>
      </w:r>
      <w:r>
        <w:rPr>
          <w:rFonts w:ascii="Times New Roman" w:cs="Times New Roman" w:eastAsia="Calibri" w:hAnsi="Times New Roman"/>
          <w:sz w:val="28"/>
          <w:szCs w:val="28"/>
        </w:rPr>
        <w:t xml:space="preserve"> Это позволило создать 3380 новых </w:t>
      </w:r>
      <w:r>
        <w:rPr>
          <w:rFonts w:ascii="Times New Roman" w:cs="Times New Roman" w:eastAsia="Calibri" w:hAnsi="Times New Roman"/>
          <w:sz w:val="28"/>
          <w:szCs w:val="28"/>
        </w:rPr>
        <w:t>ученико</w:t>
      </w:r>
      <w:r>
        <w:rPr>
          <w:rFonts w:ascii="Times New Roman" w:cs="Times New Roman" w:eastAsia="Calibri" w:hAnsi="Times New Roman"/>
          <w:sz w:val="28"/>
          <w:szCs w:val="28"/>
        </w:rPr>
        <w:t>-мест дополнительного образования.</w:t>
      </w:r>
    </w:p>
    <w:p>
      <w:pPr>
        <w:pStyle w:val="style0"/>
        <w:spacing w:lineRule="auto" w:line="256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       </w:t>
      </w:r>
      <w:r>
        <w:rPr>
          <w:rFonts w:ascii="Times New Roman" w:cs="Times New Roman" w:eastAsia="Calibri" w:hAnsi="Times New Roman"/>
          <w:sz w:val="28"/>
          <w:szCs w:val="28"/>
        </w:rPr>
        <w:t>Также в рамках проекта подана заявка на получение в 2022 году 15 лабораторий, что даст возможность охватить услугами дополнительного образования дополнительно еще 1800 обучающихся</w:t>
      </w:r>
      <w:r>
        <w:rPr>
          <w:rFonts w:ascii="Times New Roman" w:cs="Times New Roman" w:eastAsia="Calibri" w:hAnsi="Times New Roman"/>
          <w:sz w:val="28"/>
          <w:szCs w:val="28"/>
        </w:rPr>
        <w:t xml:space="preserve"> школ г. Грозного.</w:t>
      </w:r>
      <w:bookmarkStart w:id="0" w:name="_GoBack"/>
      <w:bookmarkEnd w:id="0"/>
    </w:p>
    <w:p>
      <w:pPr>
        <w:pStyle w:val="style157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В 64-х общеобразовательных учреждениях функционирует 325 клубных объединений по интересам, в которых обучаются 20 503 ребенка в возрасте от 6 до 18 лет.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</w:p>
    <w:p>
      <w:pPr>
        <w:pStyle w:val="style157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10.03.2022 г. – 22.03.2022 г., на базе муниципального опорного центра дополнительного образования г. Грозного проведен муниципальный этап Всероссийского конкурса профессионального мастерства работников сферы дополнительного образования «Сердце отдаю детям».</w:t>
      </w:r>
    </w:p>
    <w:p>
      <w:pPr>
        <w:pStyle w:val="style0"/>
        <w:widowControl w:val="false"/>
        <w:spacing w:after="0" w:lineRule="auto" w:line="240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По результатам работы жюри на региональный этап конкурса прошли следующие конкурсанты:</w:t>
      </w:r>
    </w:p>
    <w:p>
      <w:pPr>
        <w:pStyle w:val="style0"/>
        <w:widowControl w:val="false"/>
        <w:spacing w:after="0" w:lineRule="auto" w:line="240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1. Климова Вероника Витальевна МБУ ДО «Станция детского (юношеского) технического творчества г. Грозного».</w:t>
      </w:r>
    </w:p>
    <w:p>
      <w:pPr>
        <w:pStyle w:val="style0"/>
        <w:widowControl w:val="false"/>
        <w:spacing w:after="0" w:lineRule="auto" w:line="240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2.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Шамаева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Залина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Жалиловна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МБУ ДО «ДДТ Висаитовского района                                  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г.Грозного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».</w:t>
      </w:r>
    </w:p>
    <w:p>
      <w:pPr>
        <w:pStyle w:val="style0"/>
        <w:widowControl w:val="false"/>
        <w:spacing w:after="0" w:lineRule="auto" w:line="240"/>
        <w:jc w:val="both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3. Музаев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Сайдмагомед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Алиевич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МБОУ «СОШ № 28» г. Грозного.</w:t>
      </w:r>
    </w:p>
    <w:p>
      <w:pPr>
        <w:pStyle w:val="style0"/>
        <w:widowControl w:val="false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4.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Заракиева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Хеда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Хамзатовна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МБУ ДО «Станция детского (юношеского) технического творчества г. Грозного».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В целях воспитания у школьников уважения к народной культуре и искусству на основе изучения народных ремесел с 25 по 30 марта 2022 года проведен муниципальный этап Всероссийского фестиваля народной культуры «Наследники традиций» по следующим направлениям: «Декоративно – прикладное творчество»; «Художественная обработка растительных материалов (изделия из соломы, лозы, бересты и пр.); Художественная керамики (глиняная игрушка, гончарство); Художественный текстиль (ткачество, кружево, вышивка, лоскутное шитье, вязание, валяние); Роспись (по дереву, ткани, металлу и др.); Народный костюм; Этнографический костюм; Лучший вокалист; Лучший танцор; </w:t>
      </w:r>
      <w:r>
        <w:rPr>
          <w:rFonts w:ascii="Times New Roman" w:cs="Times New Roman" w:eastAsia="Calibri" w:hAnsi="Times New Roman"/>
          <w:sz w:val="28"/>
          <w:szCs w:val="28"/>
        </w:rPr>
        <w:t>Судомоделирование</w:t>
      </w:r>
      <w:r>
        <w:rPr>
          <w:rFonts w:ascii="Times New Roman" w:cs="Times New Roman" w:eastAsia="Calibri" w:hAnsi="Times New Roman"/>
          <w:sz w:val="28"/>
          <w:szCs w:val="28"/>
        </w:rPr>
        <w:t xml:space="preserve">. </w:t>
      </w:r>
    </w:p>
    <w:p>
      <w:pPr>
        <w:pStyle w:val="style0"/>
        <w:spacing w:after="200" w:lineRule="auto" w:line="276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cs="Times New Roman" w:eastAsia="Calibri" w:hAnsi="Times New Roman"/>
          <w:sz w:val="28"/>
          <w:szCs w:val="28"/>
        </w:rPr>
        <w:t xml:space="preserve">  По результатам конкурса 32 лучшие работы будут представлять муниципальную систему образования г. Грозного на региональном уровне.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Calibri" w:cs="Times New Roman" w:eastAsia="Times New Roman" w:hAnsi="Calibri"/>
          <w:lang w:eastAsia="ru-RU"/>
        </w:rPr>
        <w:t xml:space="preserve">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 целью выявление, развитие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поддержка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детского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творчества,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воспитание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развитие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личной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успешности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молодежи,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том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числе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ограниченными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возможностями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здоровья,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приобщение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 ценностям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российской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cs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мировой</w:t>
      </w:r>
      <w:r>
        <w:rPr>
          <w:rFonts w:ascii="Times New Roman" w:cs="Times New Roman" w:eastAsia="Times New Roman" w:hAnsi="Times New Roman"/>
          <w:spacing w:val="19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n" w:cs="Times New Roman" w:eastAsia="Times New Roman" w:hAnsi="Times New Roman"/>
          <w:spacing w:val="22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cs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искусства в марте –апреле 2022 г. проводится </w:t>
      </w:r>
      <w:r>
        <w:rPr>
          <w:rFonts w:ascii="Times New Roman" w:cs="Times New Roman" w:eastAsia="Times New Roman" w:hAnsi="Times New Roman"/>
          <w:noProof/>
          <w:sz w:val="28"/>
          <w:szCs w:val="28"/>
          <w:lang w:eastAsia="ru-RU"/>
        </w:rPr>
        <w:t>муниципалного этапа Большого</w:t>
      </w:r>
      <w:r>
        <w:rPr>
          <w:rFonts w:ascii="Times New Roman" w:cs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noProof/>
          <w:sz w:val="28"/>
          <w:szCs w:val="28"/>
          <w:lang w:eastAsia="ru-RU"/>
        </w:rPr>
        <w:t xml:space="preserve">всероссийского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фестиваля детского и юношеского творчества, в том числе для детей с ограниченными возможностями здоровья.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Конкурсный отбор проходит по 7-ми номинациям, таким как: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-  Театральное творчество;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-  Исполнительское</w:t>
      </w:r>
      <w:r>
        <w:rPr>
          <w:rFonts w:ascii="Times New Roman" w:cs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(вокально-инструментальное);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-  Изобразительное;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pacing w:val="1"/>
          <w:w w:val="95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w w:val="95"/>
          <w:sz w:val="28"/>
          <w:szCs w:val="28"/>
          <w:lang w:eastAsia="ru-RU"/>
        </w:rPr>
        <w:t xml:space="preserve"> - </w:t>
      </w:r>
      <w:r>
        <w:rPr>
          <w:rFonts w:ascii="Times New Roman" w:cs="Times New Roman" w:eastAsia="Times New Roman" w:hAnsi="Times New Roman"/>
          <w:w w:val="95"/>
          <w:sz w:val="28"/>
          <w:szCs w:val="28"/>
          <w:lang w:eastAsia="ru-RU"/>
        </w:rPr>
        <w:t>Teaтр</w:t>
      </w:r>
      <w:r>
        <w:rPr>
          <w:rFonts w:ascii="Times New Roman" w:cs="Times New Roman" w:eastAsia="Times New Roman" w:hAnsi="Times New Roman"/>
          <w:w w:val="95"/>
          <w:sz w:val="28"/>
          <w:szCs w:val="28"/>
          <w:lang w:eastAsia="ru-RU"/>
        </w:rPr>
        <w:t xml:space="preserve"> моды;</w:t>
      </w:r>
      <w:r>
        <w:rPr>
          <w:rFonts w:ascii="Times New Roman" w:cs="Times New Roman" w:eastAsia="Times New Roman" w:hAnsi="Times New Roman"/>
          <w:spacing w:val="1"/>
          <w:w w:val="95"/>
          <w:sz w:val="28"/>
          <w:szCs w:val="28"/>
          <w:lang w:eastAsia="ru-RU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pacing w:val="1"/>
          <w:w w:val="95"/>
          <w:sz w:val="28"/>
          <w:szCs w:val="28"/>
          <w:lang w:eastAsia="ru-RU"/>
        </w:rPr>
        <w:t xml:space="preserve"> -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Хореографичеекое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-  Литературное</w:t>
      </w:r>
      <w:r>
        <w:rPr>
          <w:rFonts w:ascii="Times New Roman" w:cs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творчество,</w:t>
      </w:r>
      <w:r>
        <w:rPr>
          <w:rFonts w:ascii="Times New Roman" w:cs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включая</w:t>
      </w:r>
      <w:r>
        <w:rPr>
          <w:rFonts w:ascii="Times New Roman" w:cs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исполнительское</w:t>
      </w:r>
      <w:r>
        <w:rPr>
          <w:rFonts w:ascii="Times New Roman" w:cs="Times New Roman" w:eastAsia="Times New Roman" w:hAnsi="Times New Roman"/>
          <w:spacing w:val="-13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мастерство</w:t>
      </w:r>
      <w:r>
        <w:rPr>
          <w:rFonts w:ascii="Times New Roman" w:cs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чтецов;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-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Фотомастерство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Проблемы: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-  муниципальные бюджетные учреждения дополнительного образования ДДТ </w:t>
      </w: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>Байсангуровского</w:t>
      </w: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 Шейх-Мансуровского районов г.</w:t>
      </w: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Грозного не имеют своих зданий;</w:t>
      </w:r>
      <w:r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Calibri" w:hAnsi="Times New Roman"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- </w:t>
      </w:r>
      <w:r>
        <w:rPr>
          <w:rFonts w:ascii="Times New Roman" w:cs="Times New Roman" w:eastAsia="Calibri" w:hAnsi="Times New Roman"/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не достаточно   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квалифицированных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 специалистов (особенно научно-технической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 и социально -гуманитарной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 направленности);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Calibri" w:hAnsi="Times New Roman"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  <w:lang w:eastAsia="ru-RU"/>
        </w:rPr>
        <w:t>-  необходимо финансирование    дополнительных штатных единиц педагогов дополнительного образования для открытия новых лабораторий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создания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новых мест в образовательных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организациях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рамках реализации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регионального проекта «Успех каждого ребенка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»;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-   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редняя наполняем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ость учебных групп в МБУ ДО (за исключением СДЮТТ г. Грозного) составляет 32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человека и на одну ставку педагога дополнительного образования прихо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дится 128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при том, что норма составляет 60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(80 человек в кружках спортивной направленности)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по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4 учебных гру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ппы, не более 15- 20 детей в каждой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Calibri" w:hAnsi="Times New Roman"/>
          <w:sz w:val="26"/>
          <w:szCs w:val="26"/>
        </w:rPr>
      </w:pPr>
    </w:p>
    <w:p>
      <w:pPr>
        <w:pStyle w:val="style0"/>
        <w:rPr/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link w:val="style4097"/>
    <w:qFormat/>
    <w:pPr>
      <w:spacing w:after="0" w:lineRule="auto" w:line="240"/>
    </w:pPr>
    <w:rPr/>
  </w:style>
  <w:style w:type="character" w:customStyle="1" w:styleId="style4097">
    <w:name w:val="Без интервала Знак"/>
    <w:next w:val="style4097"/>
    <w:link w:val="style15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708</Words>
  <Pages>3</Pages>
  <Characters>5140</Characters>
  <Application>WPS Office</Application>
  <DocSecurity>0</DocSecurity>
  <Paragraphs>51</Paragraphs>
  <ScaleCrop>false</ScaleCrop>
  <Company>SPecialiST RePack</Company>
  <LinksUpToDate>false</LinksUpToDate>
  <CharactersWithSpaces>6335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2022-04-11T13:32:00Z</dcterms:created>
  <dc:creator>User</dc:creator>
  <lastModifiedBy>M2004J19C</lastModifiedBy>
  <dcterms:modified xsi:type="dcterms:W3CDTF">2022-07-30T20:35:57Z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a88cafe1dcbc4bf3a70348f7e97341d1</vt:lpwstr>
  </property>
</Properties>
</file>