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CF" w:rsidRDefault="003750CF" w:rsidP="00355BDE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aps/>
          <w:sz w:val="36"/>
          <w:szCs w:val="36"/>
          <w:lang w:eastAsia="ru-RU"/>
        </w:rPr>
      </w:pPr>
    </w:p>
    <w:p w:rsidR="007614CC" w:rsidRPr="00FC3E38" w:rsidRDefault="007614CC" w:rsidP="007614CC">
      <w:pPr>
        <w:shd w:val="clear" w:color="auto" w:fill="FFFFFF"/>
        <w:spacing w:after="100" w:afterAutospacing="1" w:line="240" w:lineRule="auto"/>
        <w:jc w:val="both"/>
        <w:outlineLvl w:val="1"/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</w:pPr>
      <w:r w:rsidRPr="00FC3E38">
        <w:rPr>
          <w:rFonts w:ascii="Times New Roman" w:hAnsi="Times New Roman" w:cs="Times New Roman"/>
          <w:color w:val="00B0F0"/>
          <w:sz w:val="48"/>
          <w:szCs w:val="48"/>
          <w:shd w:val="clear" w:color="auto" w:fill="FFFFFF"/>
        </w:rPr>
        <w:t>Национальный проект</w:t>
      </w:r>
      <w:r w:rsidRPr="00FC3E38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 xml:space="preserve"> </w:t>
      </w:r>
      <w:r w:rsidRPr="00FC3E38">
        <w:rPr>
          <w:rFonts w:ascii="Times New Roman" w:hAnsi="Times New Roman" w:cs="Times New Roman"/>
          <w:color w:val="00B0F0"/>
          <w:sz w:val="48"/>
          <w:szCs w:val="48"/>
          <w:shd w:val="clear" w:color="auto" w:fill="FFFFFF"/>
        </w:rPr>
        <w:t>«ОБРАЗОВАНИЕ»</w:t>
      </w:r>
      <w:r w:rsidRPr="00FC3E38">
        <w:rPr>
          <w:rFonts w:ascii="Times New Roman" w:hAnsi="Times New Roman" w:cs="Times New Roman"/>
          <w:color w:val="00B0F0"/>
          <w:sz w:val="32"/>
          <w:szCs w:val="32"/>
          <w:shd w:val="clear" w:color="auto" w:fill="FFFFFF"/>
        </w:rPr>
        <w:t xml:space="preserve"> </w:t>
      </w:r>
    </w:p>
    <w:p w:rsidR="00BB7558" w:rsidRDefault="00BB7558" w:rsidP="003750CF">
      <w:pPr>
        <w:shd w:val="clear" w:color="auto" w:fill="FFFFFF"/>
        <w:spacing w:after="100" w:afterAutospacing="1" w:line="240" w:lineRule="auto"/>
        <w:ind w:left="1416" w:firstLine="708"/>
        <w:outlineLvl w:val="1"/>
        <w:rPr>
          <w:rFonts w:ascii="Arial" w:eastAsia="Times New Roman" w:hAnsi="Arial" w:cs="Arial"/>
          <w:b/>
          <w:bCs/>
          <w:caps/>
          <w:color w:val="00B0F0"/>
          <w:sz w:val="40"/>
          <w:szCs w:val="40"/>
          <w:lang w:eastAsia="ru-RU"/>
        </w:rPr>
      </w:pPr>
    </w:p>
    <w:p w:rsidR="00FD64EF" w:rsidRPr="00FD64EF" w:rsidRDefault="00FD64EF" w:rsidP="003750CF">
      <w:pPr>
        <w:shd w:val="clear" w:color="auto" w:fill="FFFFFF"/>
        <w:spacing w:after="100" w:afterAutospacing="1" w:line="240" w:lineRule="auto"/>
        <w:ind w:left="1416" w:firstLine="708"/>
        <w:outlineLvl w:val="1"/>
        <w:rPr>
          <w:rFonts w:ascii="Arial" w:eastAsia="Times New Roman" w:hAnsi="Arial" w:cs="Arial"/>
          <w:b/>
          <w:bCs/>
          <w:caps/>
          <w:color w:val="00B0F0"/>
          <w:sz w:val="40"/>
          <w:szCs w:val="40"/>
          <w:lang w:eastAsia="ru-RU"/>
        </w:rPr>
      </w:pPr>
      <w:r w:rsidRPr="00FD64EF">
        <w:rPr>
          <w:rFonts w:ascii="Arial" w:eastAsia="Times New Roman" w:hAnsi="Arial" w:cs="Arial"/>
          <w:b/>
          <w:bCs/>
          <w:caps/>
          <w:color w:val="00B0F0"/>
          <w:sz w:val="40"/>
          <w:szCs w:val="40"/>
          <w:lang w:eastAsia="ru-RU"/>
        </w:rPr>
        <w:t>ПЛАН РАЗВИТИЯ</w:t>
      </w:r>
    </w:p>
    <w:p w:rsidR="00355BDE" w:rsidRPr="005534FE" w:rsidRDefault="00FD64EF" w:rsidP="00BB7558">
      <w:pPr>
        <w:shd w:val="clear" w:color="auto" w:fill="FFFFFF"/>
        <w:tabs>
          <w:tab w:val="left" w:pos="0"/>
        </w:tabs>
        <w:spacing w:after="0" w:line="240" w:lineRule="auto"/>
        <w:ind w:left="-142" w:right="-284" w:firstLine="1277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FD64E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Мероприятия национального проекта «Образование» включают в себя работу по направлениям, обеспечивающим совершенствование </w:t>
      </w:r>
      <w:r w:rsidRPr="00FD64EF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образовательной инфраструктуры, повышение профессионального мастерства педагогических работников и управленческих кадров</w:t>
      </w:r>
      <w:r w:rsidRPr="00FD64E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 системы образования и </w:t>
      </w:r>
      <w:r w:rsidRPr="00FD64EF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развитие содержания образования</w:t>
      </w:r>
      <w:r w:rsidRPr="00FD64E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. </w:t>
      </w:r>
    </w:p>
    <w:p w:rsidR="00355BDE" w:rsidRDefault="00FD64EF" w:rsidP="005534FE">
      <w:pPr>
        <w:shd w:val="clear" w:color="auto" w:fill="FFFFFF"/>
        <w:spacing w:after="0" w:line="240" w:lineRule="auto"/>
        <w:ind w:left="284" w:right="-284" w:firstLine="424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FD64EF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Ключевые результаты национального проекта «Образование» в разрезе основных направлений его реализации к концу 2024 года:</w:t>
      </w:r>
    </w:p>
    <w:p w:rsidR="00DB5677" w:rsidRDefault="00DB5677" w:rsidP="005534FE">
      <w:pPr>
        <w:shd w:val="clear" w:color="auto" w:fill="FFFFFF"/>
        <w:spacing w:after="0" w:line="240" w:lineRule="auto"/>
        <w:ind w:left="284" w:right="-284" w:firstLine="424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DB5677" w:rsidRPr="005534FE" w:rsidRDefault="00DB5677" w:rsidP="005534FE">
      <w:pPr>
        <w:shd w:val="clear" w:color="auto" w:fill="FFFFFF"/>
        <w:spacing w:after="0" w:line="240" w:lineRule="auto"/>
        <w:ind w:left="284" w:right="-284" w:firstLine="424"/>
        <w:jc w:val="both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FD64EF" w:rsidRPr="00FD64EF" w:rsidRDefault="00FD64EF" w:rsidP="00355BDE">
      <w:pPr>
        <w:shd w:val="clear" w:color="auto" w:fill="FFFFFF"/>
        <w:spacing w:after="100" w:afterAutospacing="1" w:line="240" w:lineRule="auto"/>
        <w:ind w:left="-284"/>
        <w:jc w:val="center"/>
        <w:outlineLvl w:val="2"/>
        <w:rPr>
          <w:rFonts w:ascii="Arial" w:eastAsia="Times New Roman" w:hAnsi="Arial" w:cs="Arial"/>
          <w:b/>
          <w:bCs/>
          <w:caps/>
          <w:color w:val="00B0F0"/>
          <w:sz w:val="40"/>
          <w:szCs w:val="40"/>
          <w:lang w:eastAsia="ru-RU"/>
        </w:rPr>
      </w:pPr>
      <w:r w:rsidRPr="00FD64EF">
        <w:rPr>
          <w:rFonts w:ascii="Arial" w:eastAsia="Times New Roman" w:hAnsi="Arial" w:cs="Arial"/>
          <w:b/>
          <w:bCs/>
          <w:caps/>
          <w:color w:val="00B0F0"/>
          <w:sz w:val="40"/>
          <w:szCs w:val="40"/>
          <w:lang w:eastAsia="ru-RU"/>
        </w:rPr>
        <w:t>ИНФРАСТРУКТУРА</w:t>
      </w:r>
    </w:p>
    <w:p w:rsidR="00FD64EF" w:rsidRDefault="00FD64EF" w:rsidP="00355B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proofErr w:type="gramStart"/>
      <w:r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1 034</w:t>
      </w:r>
      <w:r w:rsidR="00355BDE"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 </w:t>
      </w:r>
      <w:r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252</w:t>
      </w:r>
      <w:r w:rsidR="00355BDE"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 xml:space="preserve"> </w:t>
      </w:r>
      <w:r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новых места в школах</w:t>
      </w:r>
      <w:proofErr w:type="gramEnd"/>
    </w:p>
    <w:p w:rsidR="00355BDE" w:rsidRDefault="00355BDE" w:rsidP="00355BD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FD64EF" w:rsidRDefault="00FD64EF" w:rsidP="00FD64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359</w:t>
      </w:r>
      <w:r w:rsidR="00355BDE" w:rsidRPr="00355BDE">
        <w:rPr>
          <w:rFonts w:ascii="Times New Roman" w:eastAsia="Times New Roman" w:hAnsi="Times New Roman" w:cs="Times New Roman"/>
          <w:b/>
          <w:bCs/>
          <w:caps/>
          <w:color w:val="212529"/>
          <w:sz w:val="32"/>
          <w:szCs w:val="32"/>
          <w:lang w:eastAsia="ru-RU"/>
        </w:rPr>
        <w:t xml:space="preserve"> </w:t>
      </w:r>
      <w:r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де</w:t>
      </w:r>
      <w:r w:rsidR="00355BDE"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тских технопарков «</w:t>
      </w:r>
      <w:proofErr w:type="spellStart"/>
      <w:r w:rsidR="00355BDE"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Кванториум</w:t>
      </w:r>
      <w:proofErr w:type="spellEnd"/>
      <w:r w:rsidR="00355BDE"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», </w:t>
      </w:r>
      <w:r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том числе</w:t>
      </w:r>
      <w:r w:rsidR="005534F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</w:t>
      </w:r>
      <w:r w:rsidRPr="005534FE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 </w:t>
      </w:r>
      <w:r w:rsidRPr="005534FE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224</w:t>
      </w:r>
      <w:r w:rsidRPr="005534FE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 </w:t>
      </w:r>
      <w:r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школах</w:t>
      </w:r>
    </w:p>
    <w:p w:rsidR="00355BDE" w:rsidRPr="00355BDE" w:rsidRDefault="00355BDE" w:rsidP="00355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FD64EF" w:rsidRDefault="00FD64EF" w:rsidP="00355B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1 350</w:t>
      </w:r>
      <w:r w:rsidR="00355BDE"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 </w:t>
      </w:r>
      <w:r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000</w:t>
      </w:r>
      <w:r w:rsidR="00355BDE"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 xml:space="preserve"> </w:t>
      </w:r>
      <w:r w:rsid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новых мест дополнительного </w:t>
      </w:r>
      <w:r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образования</w:t>
      </w:r>
    </w:p>
    <w:p w:rsidR="00355BDE" w:rsidRPr="00355BDE" w:rsidRDefault="00355BDE" w:rsidP="00355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FD64EF" w:rsidRDefault="00FD64EF" w:rsidP="00FD64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24</w:t>
      </w:r>
      <w:r w:rsidR="00355BDE"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 </w:t>
      </w:r>
      <w:r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950</w:t>
      </w:r>
      <w:r w:rsidR="00355BDE"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 xml:space="preserve">  </w:t>
      </w:r>
      <w:r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центров «Точка роста»</w:t>
      </w:r>
    </w:p>
    <w:p w:rsidR="00355BDE" w:rsidRPr="00355BDE" w:rsidRDefault="00355BDE" w:rsidP="00355BDE">
      <w:pPr>
        <w:pStyle w:val="a3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FD64EF" w:rsidRDefault="00FD64EF" w:rsidP="00355B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900</w:t>
      </w:r>
      <w:r w:rsidR="00355BDE">
        <w:rPr>
          <w:rFonts w:ascii="Times New Roman" w:eastAsia="Times New Roman" w:hAnsi="Times New Roman" w:cs="Times New Roman"/>
          <w:b/>
          <w:bCs/>
          <w:caps/>
          <w:color w:val="212529"/>
          <w:sz w:val="32"/>
          <w:szCs w:val="32"/>
          <w:lang w:eastAsia="ru-RU"/>
        </w:rPr>
        <w:t xml:space="preserve"> </w:t>
      </w:r>
      <w:r w:rsid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коррекционных школ с обновленной материально технической </w:t>
      </w:r>
      <w:r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базой</w:t>
      </w:r>
    </w:p>
    <w:p w:rsidR="00355BDE" w:rsidRPr="00355BDE" w:rsidRDefault="00355BDE" w:rsidP="00355BDE">
      <w:pPr>
        <w:pStyle w:val="a3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FD64EF" w:rsidRDefault="00FD64EF" w:rsidP="00FD64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85</w:t>
      </w:r>
      <w:r w:rsidR="00355BDE">
        <w:rPr>
          <w:rFonts w:ascii="Times New Roman" w:eastAsia="Times New Roman" w:hAnsi="Times New Roman" w:cs="Times New Roman"/>
          <w:b/>
          <w:bCs/>
          <w:caps/>
          <w:color w:val="212529"/>
          <w:sz w:val="32"/>
          <w:szCs w:val="32"/>
          <w:lang w:eastAsia="ru-RU"/>
        </w:rPr>
        <w:t xml:space="preserve"> </w:t>
      </w:r>
      <w:r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центров выявления и поддержки одаренных детей</w:t>
      </w:r>
    </w:p>
    <w:p w:rsidR="00355BDE" w:rsidRPr="00355BDE" w:rsidRDefault="00355BDE" w:rsidP="00355BDE">
      <w:pPr>
        <w:pStyle w:val="a3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FD64EF" w:rsidRDefault="00FD64EF" w:rsidP="00355B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340</w:t>
      </w:r>
      <w:r w:rsidR="00355BDE"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 xml:space="preserve"> </w:t>
      </w:r>
      <w:r w:rsidR="00355BDE">
        <w:rPr>
          <w:rFonts w:ascii="Times New Roman" w:eastAsia="Times New Roman" w:hAnsi="Times New Roman" w:cs="Times New Roman"/>
          <w:b/>
          <w:bCs/>
          <w:caps/>
          <w:color w:val="212529"/>
          <w:sz w:val="32"/>
          <w:szCs w:val="32"/>
          <w:lang w:eastAsia="ru-RU"/>
        </w:rPr>
        <w:t xml:space="preserve"> </w:t>
      </w:r>
      <w:r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центров «IT-куб»</w:t>
      </w:r>
    </w:p>
    <w:p w:rsidR="00355BDE" w:rsidRPr="00355BDE" w:rsidRDefault="00355BDE" w:rsidP="00355BDE">
      <w:pPr>
        <w:pStyle w:val="a3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</w:p>
    <w:p w:rsidR="00355BDE" w:rsidRPr="00BB7558" w:rsidRDefault="00FD64EF" w:rsidP="00BB755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</w:pPr>
      <w:r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29</w:t>
      </w:r>
      <w:r w:rsidR="00355BDE"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 </w:t>
      </w:r>
      <w:r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549</w:t>
      </w:r>
      <w:r w:rsidR="00355BDE" w:rsidRPr="005534F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 xml:space="preserve"> </w:t>
      </w:r>
      <w:r w:rsid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образовательных организаций </w:t>
      </w:r>
      <w:r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внедрят цифровую</w:t>
      </w:r>
      <w:r w:rsidRPr="00355BD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br/>
        <w:t>образовательную среду</w:t>
      </w:r>
      <w:bookmarkStart w:id="0" w:name="_GoBack"/>
      <w:bookmarkEnd w:id="0"/>
    </w:p>
    <w:p w:rsidR="00355BDE" w:rsidRDefault="00355BDE" w:rsidP="00FD64EF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sz w:val="27"/>
          <w:szCs w:val="27"/>
          <w:lang w:eastAsia="ru-RU"/>
        </w:rPr>
      </w:pPr>
    </w:p>
    <w:p w:rsidR="00FD64EF" w:rsidRPr="00E06B2E" w:rsidRDefault="00FD64EF" w:rsidP="00FD64E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B0F0"/>
          <w:sz w:val="40"/>
          <w:szCs w:val="40"/>
          <w:lang w:eastAsia="ru-RU"/>
        </w:rPr>
      </w:pPr>
      <w:r w:rsidRPr="00FD64EF">
        <w:rPr>
          <w:rFonts w:ascii="Times New Roman" w:eastAsia="Times New Roman" w:hAnsi="Times New Roman" w:cs="Times New Roman"/>
          <w:b/>
          <w:bCs/>
          <w:caps/>
          <w:color w:val="00B0F0"/>
          <w:sz w:val="40"/>
          <w:szCs w:val="40"/>
          <w:lang w:eastAsia="ru-RU"/>
        </w:rPr>
        <w:t>СОДЕРЖАНИЕ</w:t>
      </w:r>
    </w:p>
    <w:p w:rsidR="00134C6F" w:rsidRPr="00E06B2E" w:rsidRDefault="00134C6F" w:rsidP="00FD64EF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:rsidR="003750CF" w:rsidRPr="00E06B2E" w:rsidRDefault="003750CF" w:rsidP="00355BDE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  <w:r w:rsidRPr="00E06B2E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>Обновление нормативных и методических документов, определяющих содержание общего образования</w:t>
      </w:r>
    </w:p>
    <w:p w:rsidR="00134C6F" w:rsidRPr="00E06B2E" w:rsidRDefault="00134C6F" w:rsidP="00355BDE">
      <w:pPr>
        <w:pStyle w:val="a3"/>
        <w:shd w:val="clear" w:color="auto" w:fill="FFFFFF"/>
        <w:spacing w:after="100" w:afterAutospacing="1" w:line="360" w:lineRule="auto"/>
        <w:ind w:left="765"/>
        <w:jc w:val="both"/>
        <w:outlineLvl w:val="2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</w:p>
    <w:p w:rsidR="00C2321E" w:rsidRDefault="003750CF" w:rsidP="00C2321E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  <w:r w:rsidRPr="00E06B2E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>Внедрение методик работы с детьми, ис</w:t>
      </w:r>
      <w:r w:rsidR="00355BDE" w:rsidRPr="00E06B2E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>пытывающими трудности в обучении</w:t>
      </w:r>
    </w:p>
    <w:p w:rsidR="00C2321E" w:rsidRPr="00C2321E" w:rsidRDefault="00C2321E" w:rsidP="00C2321E">
      <w:pPr>
        <w:pStyle w:val="a3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</w:p>
    <w:p w:rsidR="00C2321E" w:rsidRPr="00C2321E" w:rsidRDefault="00C2321E" w:rsidP="00C2321E">
      <w:pPr>
        <w:pStyle w:val="a3"/>
        <w:shd w:val="clear" w:color="auto" w:fill="FFFFFF"/>
        <w:spacing w:after="100" w:afterAutospacing="1" w:line="360" w:lineRule="auto"/>
        <w:ind w:left="689"/>
        <w:jc w:val="both"/>
        <w:outlineLvl w:val="2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</w:p>
    <w:p w:rsidR="003750CF" w:rsidRPr="00E06B2E" w:rsidRDefault="003750CF" w:rsidP="00355BDE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  <w:r w:rsidRPr="00E06B2E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>Методическая поддержка школ с низкими образоват</w:t>
      </w:r>
      <w:r w:rsidR="00355BDE" w:rsidRPr="00E06B2E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>ельными результатами обучающихся</w:t>
      </w:r>
    </w:p>
    <w:p w:rsidR="00355BDE" w:rsidRPr="00E06B2E" w:rsidRDefault="00355BDE" w:rsidP="00355BDE">
      <w:pPr>
        <w:pStyle w:val="a3"/>
        <w:shd w:val="clear" w:color="auto" w:fill="FFFFFF"/>
        <w:spacing w:after="100" w:afterAutospacing="1" w:line="360" w:lineRule="auto"/>
        <w:ind w:left="765"/>
        <w:jc w:val="both"/>
        <w:outlineLvl w:val="2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</w:p>
    <w:p w:rsidR="003750CF" w:rsidRPr="00E06B2E" w:rsidRDefault="003750CF" w:rsidP="00355BDE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  <w:r w:rsidRPr="00E06B2E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>Система управления качеством образования на основе мониторинга данных о состоянии системы образования</w:t>
      </w:r>
    </w:p>
    <w:p w:rsidR="00355BDE" w:rsidRPr="00E06B2E" w:rsidRDefault="00355BDE" w:rsidP="00355BDE">
      <w:pPr>
        <w:pStyle w:val="a3"/>
        <w:spacing w:line="360" w:lineRule="auto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</w:p>
    <w:p w:rsidR="003750CF" w:rsidRPr="00E06B2E" w:rsidRDefault="003750CF" w:rsidP="00355BDE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  <w:r w:rsidRPr="00E06B2E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>Внедрение методик преподавания общеобразовательных дисциплин в среднем профессиональном образовании</w:t>
      </w:r>
    </w:p>
    <w:p w:rsidR="00355BDE" w:rsidRPr="00E06B2E" w:rsidRDefault="00355BDE" w:rsidP="00355BDE">
      <w:pPr>
        <w:pStyle w:val="a3"/>
        <w:spacing w:line="360" w:lineRule="auto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</w:p>
    <w:p w:rsidR="003750CF" w:rsidRPr="00E06B2E" w:rsidRDefault="003750CF" w:rsidP="00355BDE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  <w:r w:rsidRPr="00E06B2E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>Рабочие программы воспитания в каждой школе и учреждении СПО</w:t>
      </w:r>
    </w:p>
    <w:p w:rsidR="00355BDE" w:rsidRPr="00E06B2E" w:rsidRDefault="00355BDE" w:rsidP="00355BDE">
      <w:pPr>
        <w:pStyle w:val="a3"/>
        <w:spacing w:line="360" w:lineRule="auto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</w:p>
    <w:p w:rsidR="003750CF" w:rsidRPr="00E06B2E" w:rsidRDefault="003750CF" w:rsidP="00355BDE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  <w:r w:rsidRPr="00E06B2E">
        <w:rPr>
          <w:rFonts w:ascii="Times New Roman" w:eastAsia="Times New Roman" w:hAnsi="Times New Roman" w:cs="Times New Roman"/>
          <w:bCs/>
          <w:caps/>
          <w:color w:val="00B0F0"/>
          <w:sz w:val="27"/>
          <w:szCs w:val="27"/>
          <w:lang w:eastAsia="ru-RU"/>
        </w:rPr>
        <w:t>37% ДЕТЕЙ</w:t>
      </w:r>
      <w:r w:rsidR="00134C6F" w:rsidRPr="00E06B2E">
        <w:rPr>
          <w:rFonts w:ascii="Times New Roman" w:eastAsia="Times New Roman" w:hAnsi="Times New Roman" w:cs="Times New Roman"/>
          <w:bCs/>
          <w:caps/>
          <w:color w:val="00B0F0"/>
          <w:sz w:val="27"/>
          <w:szCs w:val="27"/>
          <w:lang w:eastAsia="ru-RU"/>
        </w:rPr>
        <w:t xml:space="preserve"> </w:t>
      </w:r>
      <w:proofErr w:type="gramStart"/>
      <w:r w:rsidRPr="00E06B2E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>охвачены</w:t>
      </w:r>
      <w:proofErr w:type="gramEnd"/>
      <w:r w:rsidRPr="00E06B2E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 xml:space="preserve"> профориентационными мероприятиями в школах</w:t>
      </w:r>
    </w:p>
    <w:p w:rsidR="00355BDE" w:rsidRPr="00E06B2E" w:rsidRDefault="00355BDE" w:rsidP="00355BDE">
      <w:pPr>
        <w:pStyle w:val="a3"/>
        <w:spacing w:line="360" w:lineRule="auto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</w:p>
    <w:p w:rsidR="003750CF" w:rsidRPr="00E06B2E" w:rsidRDefault="00134C6F" w:rsidP="00E06B2E">
      <w:pPr>
        <w:pStyle w:val="a3"/>
        <w:numPr>
          <w:ilvl w:val="0"/>
          <w:numId w:val="4"/>
        </w:numPr>
        <w:shd w:val="clear" w:color="auto" w:fill="FFFFFF"/>
        <w:spacing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</w:pPr>
      <w:r w:rsidRPr="00E06B2E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 xml:space="preserve"> </w:t>
      </w:r>
      <w:r w:rsidR="003750CF" w:rsidRPr="00E06B2E">
        <w:rPr>
          <w:rFonts w:ascii="Times New Roman" w:eastAsia="Times New Roman" w:hAnsi="Times New Roman" w:cs="Times New Roman"/>
          <w:bCs/>
          <w:caps/>
          <w:color w:val="00B0F0"/>
          <w:sz w:val="27"/>
          <w:szCs w:val="27"/>
          <w:lang w:eastAsia="ru-RU"/>
        </w:rPr>
        <w:t>25 МИЛЛИОНОВ ПРОСМОТРОВ</w:t>
      </w:r>
      <w:r w:rsidRPr="00E06B2E">
        <w:rPr>
          <w:rFonts w:ascii="Times New Roman" w:eastAsia="Times New Roman" w:hAnsi="Times New Roman" w:cs="Times New Roman"/>
          <w:bCs/>
          <w:caps/>
          <w:color w:val="00B0F0"/>
          <w:sz w:val="27"/>
          <w:szCs w:val="27"/>
          <w:lang w:eastAsia="ru-RU"/>
        </w:rPr>
        <w:t xml:space="preserve"> </w:t>
      </w:r>
      <w:r w:rsidR="003750CF" w:rsidRPr="00E06B2E">
        <w:rPr>
          <w:rFonts w:ascii="Times New Roman" w:eastAsia="Times New Roman" w:hAnsi="Times New Roman" w:cs="Times New Roman"/>
          <w:bCs/>
          <w:caps/>
          <w:sz w:val="27"/>
          <w:szCs w:val="27"/>
          <w:lang w:eastAsia="ru-RU"/>
        </w:rPr>
        <w:t>онлайн-уроков патриотической направленности</w:t>
      </w:r>
    </w:p>
    <w:p w:rsidR="00355BDE" w:rsidRPr="005534FE" w:rsidRDefault="00355BDE" w:rsidP="005534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</w:p>
    <w:p w:rsidR="003750CF" w:rsidRPr="00E06B2E" w:rsidRDefault="003750CF" w:rsidP="003750CF">
      <w:pPr>
        <w:pStyle w:val="3"/>
        <w:shd w:val="clear" w:color="auto" w:fill="FFFFFF"/>
        <w:spacing w:before="0"/>
        <w:jc w:val="center"/>
        <w:rPr>
          <w:rFonts w:ascii="Arial" w:eastAsia="Times New Roman" w:hAnsi="Arial" w:cs="Arial"/>
          <w:caps/>
          <w:color w:val="00B0F0"/>
          <w:sz w:val="40"/>
          <w:szCs w:val="40"/>
          <w:lang w:eastAsia="ru-RU"/>
        </w:rPr>
      </w:pPr>
      <w:r w:rsidRPr="00E06B2E">
        <w:rPr>
          <w:rFonts w:ascii="Arial" w:eastAsia="Times New Roman" w:hAnsi="Arial" w:cs="Arial"/>
          <w:caps/>
          <w:color w:val="00B0F0"/>
          <w:sz w:val="40"/>
          <w:szCs w:val="40"/>
          <w:lang w:eastAsia="ru-RU"/>
        </w:rPr>
        <w:lastRenderedPageBreak/>
        <w:t>КАДРЫ</w:t>
      </w:r>
    </w:p>
    <w:p w:rsidR="00E06B2E" w:rsidRPr="00E06B2E" w:rsidRDefault="00E06B2E" w:rsidP="00E06B2E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B2E" w:rsidRPr="00E06B2E" w:rsidRDefault="003750CF" w:rsidP="00E06B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Ф</w:t>
      </w:r>
      <w:r w:rsidR="00E06B2E"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ункционирует единая федеральная </w:t>
      </w:r>
      <w:r w:rsid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система научно-методического </w:t>
      </w:r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сопровож</w:t>
      </w:r>
      <w:r w:rsidR="00E06B2E"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дения педагогических работников </w:t>
      </w:r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и управленческих кадров</w:t>
      </w:r>
    </w:p>
    <w:p w:rsidR="00E06B2E" w:rsidRPr="00E06B2E" w:rsidRDefault="00E06B2E" w:rsidP="00E06B2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E06B2E" w:rsidRPr="00E06B2E" w:rsidRDefault="003750CF" w:rsidP="00E06B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6B2E">
        <w:rPr>
          <w:rFonts w:ascii="Times New Roman" w:eastAsia="Times New Roman" w:hAnsi="Times New Roman" w:cs="Times New Roman"/>
          <w:b/>
          <w:bCs/>
          <w:caps/>
          <w:color w:val="212529"/>
          <w:sz w:val="32"/>
          <w:szCs w:val="32"/>
          <w:lang w:eastAsia="ru-RU"/>
        </w:rPr>
        <w:t>33</w:t>
      </w:r>
      <w:r w:rsidR="00E06B2E" w:rsidRPr="00E06B2E">
        <w:rPr>
          <w:rFonts w:ascii="Times New Roman" w:eastAsia="Times New Roman" w:hAnsi="Times New Roman" w:cs="Times New Roman"/>
          <w:b/>
          <w:bCs/>
          <w:caps/>
          <w:color w:val="212529"/>
          <w:sz w:val="32"/>
          <w:szCs w:val="32"/>
          <w:lang w:eastAsia="ru-RU"/>
        </w:rPr>
        <w:t xml:space="preserve"> </w:t>
      </w:r>
      <w:r w:rsidR="00E06B2E"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педагогических технопарка </w:t>
      </w:r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«</w:t>
      </w:r>
      <w:proofErr w:type="spellStart"/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Кванториум</w:t>
      </w:r>
      <w:proofErr w:type="spellEnd"/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»</w:t>
      </w:r>
    </w:p>
    <w:p w:rsidR="00E06B2E" w:rsidRPr="00E06B2E" w:rsidRDefault="00E06B2E" w:rsidP="00E06B2E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750CF" w:rsidRPr="00E06B2E" w:rsidRDefault="00E06B2E" w:rsidP="00E06B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Центр непрерывного повышения </w:t>
      </w:r>
      <w:proofErr w:type="spellStart"/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профмастерства</w:t>
      </w:r>
      <w:proofErr w:type="spellEnd"/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 педагогов </w:t>
      </w:r>
      <w:r w:rsidR="003750CF"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в каждом регионе</w:t>
      </w:r>
    </w:p>
    <w:p w:rsidR="00E06B2E" w:rsidRPr="00E06B2E" w:rsidRDefault="00E06B2E" w:rsidP="00E06B2E">
      <w:pPr>
        <w:ind w:left="360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750CF" w:rsidRPr="00E06B2E" w:rsidRDefault="003750CF" w:rsidP="00E06B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6B2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602</w:t>
      </w:r>
      <w:r w:rsidR="00E06B2E" w:rsidRPr="00E06B2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 </w:t>
      </w:r>
      <w:r w:rsidRPr="00E06B2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700</w:t>
      </w:r>
      <w:r w:rsidR="00E06B2E" w:rsidRPr="00E06B2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 xml:space="preserve"> </w:t>
      </w:r>
      <w:r w:rsidR="00E06B2E"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педагогов подключены к платформе цифровой </w:t>
      </w:r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образовательной среды</w:t>
      </w:r>
    </w:p>
    <w:p w:rsidR="00E06B2E" w:rsidRPr="00E06B2E" w:rsidRDefault="00E06B2E" w:rsidP="00E06B2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750CF" w:rsidRPr="00E06B2E" w:rsidRDefault="003750CF" w:rsidP="00E06B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6B2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35</w:t>
      </w:r>
      <w:r w:rsidR="00E06B2E" w:rsidRPr="00E06B2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 </w:t>
      </w:r>
      <w:r w:rsidRPr="00E06B2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000</w:t>
      </w:r>
      <w:r w:rsidR="00E06B2E" w:rsidRPr="00E06B2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 xml:space="preserve"> </w:t>
      </w:r>
      <w:r w:rsidR="00E06B2E"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преподавателей и мастеров </w:t>
      </w:r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производственного об</w:t>
      </w:r>
      <w:r w:rsidR="00E06B2E"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учения повысят </w:t>
      </w:r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квалификацию</w:t>
      </w:r>
    </w:p>
    <w:p w:rsidR="00E06B2E" w:rsidRPr="00E06B2E" w:rsidRDefault="00E06B2E" w:rsidP="00E06B2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750CF" w:rsidRPr="00E06B2E" w:rsidRDefault="00E06B2E" w:rsidP="00E06B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Внедрение целевой модели аттестации руководителей </w:t>
      </w:r>
      <w:r w:rsidR="003750CF"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общеобразовательных организаций</w:t>
      </w:r>
    </w:p>
    <w:p w:rsidR="00E06B2E" w:rsidRPr="00E06B2E" w:rsidRDefault="00E06B2E" w:rsidP="00E06B2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750CF" w:rsidRPr="00E06B2E" w:rsidRDefault="003750CF" w:rsidP="00E06B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6B2E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>Не менее</w:t>
      </w:r>
      <w:r w:rsidR="00E06B2E" w:rsidRPr="00E06B2E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t xml:space="preserve"> </w:t>
      </w:r>
      <w:r w:rsidRPr="00E06B2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28%</w:t>
      </w:r>
      <w:r w:rsidR="00E06B2E" w:rsidRPr="00E06B2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 xml:space="preserve"> </w:t>
      </w:r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штатных педагогов-психологов повысят квалификацию</w:t>
      </w:r>
    </w:p>
    <w:p w:rsidR="00E06B2E" w:rsidRPr="00E06B2E" w:rsidRDefault="00E06B2E" w:rsidP="00E06B2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750CF" w:rsidRPr="00E06B2E" w:rsidRDefault="003750CF" w:rsidP="00E06B2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E06B2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>9,5%</w:t>
      </w:r>
      <w:r w:rsidR="00E06B2E" w:rsidRPr="00E06B2E">
        <w:rPr>
          <w:rFonts w:ascii="Times New Roman" w:eastAsia="Times New Roman" w:hAnsi="Times New Roman" w:cs="Times New Roman"/>
          <w:b/>
          <w:bCs/>
          <w:caps/>
          <w:color w:val="00B0F0"/>
          <w:sz w:val="32"/>
          <w:szCs w:val="32"/>
          <w:lang w:eastAsia="ru-RU"/>
        </w:rPr>
        <w:t xml:space="preserve"> </w:t>
      </w:r>
      <w:r w:rsidR="00E06B2E"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педагогических работников и управленческих кадров пройдут повышение </w:t>
      </w:r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квалификац</w:t>
      </w:r>
      <w:r w:rsidR="00E06B2E"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 xml:space="preserve">ии по программам повышения </w:t>
      </w:r>
      <w:r w:rsidRPr="00E06B2E">
        <w:rPr>
          <w:rFonts w:ascii="Times New Roman" w:eastAsia="Times New Roman" w:hAnsi="Times New Roman" w:cs="Times New Roman"/>
          <w:color w:val="212529"/>
          <w:sz w:val="32"/>
          <w:szCs w:val="32"/>
          <w:lang w:eastAsia="ru-RU"/>
        </w:rPr>
        <w:t>квалификации из федерального реестра</w:t>
      </w:r>
    </w:p>
    <w:p w:rsidR="00FD64EF" w:rsidRPr="00FD64EF" w:rsidRDefault="00FD64EF" w:rsidP="00E06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D64EF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и методических документов, определяющих содержание общего образования</w:t>
      </w:r>
    </w:p>
    <w:p w:rsidR="00FD64EF" w:rsidRPr="00FD64EF" w:rsidRDefault="00FD64EF" w:rsidP="00E06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FD64EF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2.</w:t>
      </w:r>
    </w:p>
    <w:p w:rsidR="00FD64EF" w:rsidRPr="00FD64EF" w:rsidRDefault="00FD64EF" w:rsidP="00E06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D64EF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Внедрение методик работы с детьми, испытывающими трудности в обучении</w:t>
      </w:r>
    </w:p>
    <w:p w:rsidR="00FD64EF" w:rsidRPr="00FD64EF" w:rsidRDefault="00FD64EF" w:rsidP="00E06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</w:pPr>
      <w:r w:rsidRPr="00FD64EF">
        <w:rPr>
          <w:rFonts w:ascii="Arial" w:eastAsia="Times New Roman" w:hAnsi="Arial" w:cs="Arial"/>
          <w:b/>
          <w:bCs/>
          <w:color w:val="FFFFFF"/>
          <w:sz w:val="24"/>
          <w:szCs w:val="24"/>
          <w:lang w:eastAsia="ru-RU"/>
        </w:rPr>
        <w:t>3.</w:t>
      </w:r>
    </w:p>
    <w:p w:rsidR="00FD64EF" w:rsidRPr="00FD64EF" w:rsidRDefault="00FD64EF" w:rsidP="00E06B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FD64EF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Методическая поддержка школ с низкими образовательными результатами обучающихся</w:t>
      </w:r>
    </w:p>
    <w:p w:rsidR="003750CF" w:rsidRPr="00DB5677" w:rsidRDefault="003750CF" w:rsidP="00E06B2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3</w:t>
      </w:r>
      <w:r w:rsidR="00FD64EF" w:rsidRPr="00FD64EF">
        <w:rPr>
          <w:rFonts w:ascii="Arial" w:eastAsia="Times New Roman" w:hAnsi="Arial" w:cs="Arial"/>
          <w:b/>
          <w:bCs/>
          <w:caps/>
          <w:color w:val="FFFFFF"/>
          <w:sz w:val="24"/>
          <w:szCs w:val="24"/>
          <w:lang w:eastAsia="ru-RU"/>
        </w:rPr>
        <w:t>ПРОСМОТРОВ</w:t>
      </w:r>
    </w:p>
    <w:sectPr w:rsidR="003750CF" w:rsidRPr="00DB5677" w:rsidSect="00DB567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06A"/>
    <w:multiLevelType w:val="hybridMultilevel"/>
    <w:tmpl w:val="A9B8931E"/>
    <w:lvl w:ilvl="0" w:tplc="48266504">
      <w:start w:val="1"/>
      <w:numFmt w:val="decimal"/>
      <w:lvlText w:val="%1."/>
      <w:lvlJc w:val="left"/>
      <w:pPr>
        <w:ind w:left="108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D433FB"/>
    <w:multiLevelType w:val="hybridMultilevel"/>
    <w:tmpl w:val="392A7B46"/>
    <w:lvl w:ilvl="0" w:tplc="96829DB6">
      <w:start w:val="1"/>
      <w:numFmt w:val="decimal"/>
      <w:lvlText w:val="%1."/>
      <w:lvlJc w:val="left"/>
      <w:pPr>
        <w:ind w:left="689" w:hanging="405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C72FB"/>
    <w:multiLevelType w:val="hybridMultilevel"/>
    <w:tmpl w:val="516E6F3A"/>
    <w:lvl w:ilvl="0" w:tplc="5A18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93D14"/>
    <w:multiLevelType w:val="hybridMultilevel"/>
    <w:tmpl w:val="55609550"/>
    <w:lvl w:ilvl="0" w:tplc="FCE4514C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6176807"/>
    <w:multiLevelType w:val="hybridMultilevel"/>
    <w:tmpl w:val="4BE01D82"/>
    <w:lvl w:ilvl="0" w:tplc="5A18B17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BAA4BB4"/>
    <w:multiLevelType w:val="hybridMultilevel"/>
    <w:tmpl w:val="A3021908"/>
    <w:lvl w:ilvl="0" w:tplc="88362174">
      <w:start w:val="1"/>
      <w:numFmt w:val="decimal"/>
      <w:lvlText w:val="%1."/>
      <w:lvlJc w:val="left"/>
      <w:pPr>
        <w:ind w:left="786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EAC2B84"/>
    <w:multiLevelType w:val="hybridMultilevel"/>
    <w:tmpl w:val="BC4A16BA"/>
    <w:lvl w:ilvl="0" w:tplc="5A18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E67B7"/>
    <w:multiLevelType w:val="hybridMultilevel"/>
    <w:tmpl w:val="2AC08D54"/>
    <w:lvl w:ilvl="0" w:tplc="5A18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724E0"/>
    <w:multiLevelType w:val="hybridMultilevel"/>
    <w:tmpl w:val="5CCA3B5E"/>
    <w:lvl w:ilvl="0" w:tplc="5A18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AC"/>
    <w:rsid w:val="00134C6F"/>
    <w:rsid w:val="00190572"/>
    <w:rsid w:val="001C1516"/>
    <w:rsid w:val="00234447"/>
    <w:rsid w:val="00355BDE"/>
    <w:rsid w:val="003750CF"/>
    <w:rsid w:val="005534FE"/>
    <w:rsid w:val="006067F5"/>
    <w:rsid w:val="007614CC"/>
    <w:rsid w:val="00801886"/>
    <w:rsid w:val="00832735"/>
    <w:rsid w:val="00B35FAC"/>
    <w:rsid w:val="00BB7558"/>
    <w:rsid w:val="00C2321E"/>
    <w:rsid w:val="00DB5677"/>
    <w:rsid w:val="00E06B2E"/>
    <w:rsid w:val="00F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5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0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3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50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50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606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13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7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4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5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3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74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07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20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9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25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1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60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55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45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09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9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86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537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51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2989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1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2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7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9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4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375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1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79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3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609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02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7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554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8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983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09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56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2942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7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9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8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78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152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52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40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678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2021-12-10T18:48:00Z</dcterms:created>
  <dcterms:modified xsi:type="dcterms:W3CDTF">2021-12-10T21:41:00Z</dcterms:modified>
</cp:coreProperties>
</file>